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i w:val="0"/>
          <w:caps w:val="0"/>
          <w:color w:val="343434"/>
          <w:spacing w:val="0"/>
          <w:sz w:val="44"/>
          <w:szCs w:val="44"/>
          <w:shd w:val="clear" w:fill="FFFFFF"/>
        </w:rPr>
      </w:pPr>
      <w:bookmarkStart w:id="0" w:name="_GoBack"/>
      <w:r>
        <w:rPr>
          <w:rFonts w:hint="eastAsia" w:ascii="方正小标宋简体" w:hAnsi="方正小标宋简体" w:eastAsia="方正小标宋简体" w:cs="方正小标宋简体"/>
          <w:b w:val="0"/>
          <w:i w:val="0"/>
          <w:caps w:val="0"/>
          <w:color w:val="343434"/>
          <w:spacing w:val="0"/>
          <w:sz w:val="44"/>
          <w:szCs w:val="44"/>
          <w:shd w:val="clear" w:fill="FFFFFF"/>
        </w:rPr>
        <w:t xml:space="preserve">广东省人民政府参事室（文史研究馆）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424242"/>
          <w:spacing w:val="0"/>
          <w:sz w:val="44"/>
          <w:szCs w:val="44"/>
          <w:shd w:val="clear" w:fill="FFFFFF"/>
        </w:rPr>
      </w:pPr>
      <w:r>
        <w:rPr>
          <w:rFonts w:hint="eastAsia" w:ascii="方正小标宋简体" w:hAnsi="方正小标宋简体" w:eastAsia="方正小标宋简体" w:cs="方正小标宋简体"/>
          <w:b w:val="0"/>
          <w:i w:val="0"/>
          <w:caps w:val="0"/>
          <w:color w:val="343434"/>
          <w:spacing w:val="0"/>
          <w:sz w:val="44"/>
          <w:szCs w:val="44"/>
          <w:shd w:val="clear" w:fill="FFFFFF"/>
          <w:lang w:val="en-US" w:eastAsia="zh-CN"/>
        </w:rPr>
        <w:t>2020</w:t>
      </w:r>
      <w:r>
        <w:rPr>
          <w:rFonts w:hint="eastAsia" w:ascii="方正小标宋简体" w:hAnsi="方正小标宋简体" w:eastAsia="方正小标宋简体" w:cs="方正小标宋简体"/>
          <w:b w:val="0"/>
          <w:i w:val="0"/>
          <w:caps w:val="0"/>
          <w:color w:val="343434"/>
          <w:spacing w:val="0"/>
          <w:sz w:val="44"/>
          <w:szCs w:val="44"/>
          <w:shd w:val="clear" w:fill="FFFFFF"/>
        </w:rPr>
        <w:t>年政府信息公开工作年度报告</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424242"/>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424242"/>
          <w:spacing w:val="0"/>
          <w:sz w:val="32"/>
          <w:szCs w:val="32"/>
          <w:shd w:val="clear" w:fill="FFFFFF"/>
        </w:rPr>
      </w:pPr>
      <w:r>
        <w:rPr>
          <w:rFonts w:hint="eastAsia" w:ascii="仿宋" w:hAnsi="仿宋" w:eastAsia="仿宋" w:cs="仿宋"/>
          <w:i w:val="0"/>
          <w:caps w:val="0"/>
          <w:color w:val="424242"/>
          <w:spacing w:val="0"/>
          <w:sz w:val="32"/>
          <w:szCs w:val="32"/>
          <w:shd w:val="clear" w:fill="FFFFFF"/>
        </w:rPr>
        <w:t>根据《中华人民共和国政府信息公开条例》和《国务院办公厅政府信息与政务公开办公室关于政府信息公开工作年度报告有关事项的通知》（国办公开办函〔2019〕60号）规定，现向社会公布广东省人民政府参事室（文史研究馆）</w:t>
      </w:r>
      <w:r>
        <w:rPr>
          <w:rFonts w:hint="eastAsia" w:ascii="仿宋" w:hAnsi="仿宋" w:eastAsia="仿宋" w:cs="仿宋"/>
          <w:i w:val="0"/>
          <w:caps w:val="0"/>
          <w:color w:val="424242"/>
          <w:spacing w:val="0"/>
          <w:sz w:val="32"/>
          <w:szCs w:val="32"/>
          <w:shd w:val="clear" w:fill="FFFFFF"/>
          <w:lang w:val="en-US" w:eastAsia="zh-CN"/>
        </w:rPr>
        <w:t>2020</w:t>
      </w:r>
      <w:r>
        <w:rPr>
          <w:rFonts w:hint="eastAsia" w:ascii="仿宋" w:hAnsi="仿宋" w:eastAsia="仿宋" w:cs="仿宋"/>
          <w:i w:val="0"/>
          <w:caps w:val="0"/>
          <w:color w:val="424242"/>
          <w:spacing w:val="0"/>
          <w:sz w:val="32"/>
          <w:szCs w:val="32"/>
          <w:shd w:val="clear" w:fill="FFFFFF"/>
        </w:rPr>
        <w:t>年政府信息公开工作年度报告。本报告由总体情况、主动公开政府信息情况、收到和处理政府信息公开申请情况、因政府信息公开工作被申请行政复议、提起行政诉讼情况、政府信息公开工作存在的主要问题及改进情况、其他需要报告的事项共六个部分组成。本报告涵盖的数据统计期限是从20</w:t>
      </w:r>
      <w:r>
        <w:rPr>
          <w:rFonts w:hint="eastAsia" w:ascii="仿宋" w:hAnsi="仿宋" w:eastAsia="仿宋" w:cs="仿宋"/>
          <w:i w:val="0"/>
          <w:caps w:val="0"/>
          <w:color w:val="424242"/>
          <w:spacing w:val="0"/>
          <w:sz w:val="32"/>
          <w:szCs w:val="32"/>
          <w:shd w:val="clear" w:fill="FFFFFF"/>
          <w:lang w:val="en-US" w:eastAsia="zh-CN"/>
        </w:rPr>
        <w:t>20</w:t>
      </w:r>
      <w:r>
        <w:rPr>
          <w:rFonts w:hint="eastAsia" w:ascii="仿宋" w:hAnsi="仿宋" w:eastAsia="仿宋" w:cs="仿宋"/>
          <w:i w:val="0"/>
          <w:caps w:val="0"/>
          <w:color w:val="424242"/>
          <w:spacing w:val="0"/>
          <w:sz w:val="32"/>
          <w:szCs w:val="32"/>
          <w:shd w:val="clear" w:fill="FFFFFF"/>
        </w:rPr>
        <w:t>年1月1日至20</w:t>
      </w:r>
      <w:r>
        <w:rPr>
          <w:rFonts w:hint="eastAsia" w:ascii="仿宋" w:hAnsi="仿宋" w:eastAsia="仿宋" w:cs="仿宋"/>
          <w:i w:val="0"/>
          <w:caps w:val="0"/>
          <w:color w:val="424242"/>
          <w:spacing w:val="0"/>
          <w:sz w:val="32"/>
          <w:szCs w:val="32"/>
          <w:shd w:val="clear" w:fill="FFFFFF"/>
          <w:lang w:val="en-US" w:eastAsia="zh-CN"/>
        </w:rPr>
        <w:t>20</w:t>
      </w:r>
      <w:r>
        <w:rPr>
          <w:rFonts w:hint="eastAsia" w:ascii="仿宋" w:hAnsi="仿宋" w:eastAsia="仿宋" w:cs="仿宋"/>
          <w:i w:val="0"/>
          <w:caps w:val="0"/>
          <w:color w:val="424242"/>
          <w:spacing w:val="0"/>
          <w:sz w:val="32"/>
          <w:szCs w:val="32"/>
          <w:shd w:val="clear" w:fill="FFFFFF"/>
        </w:rPr>
        <w:t>年12月31日止。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3" w:firstLineChars="200"/>
        <w:jc w:val="left"/>
        <w:textAlignment w:val="auto"/>
        <w:rPr>
          <w:rFonts w:hint="eastAsia" w:ascii="黑体" w:hAnsi="黑体" w:eastAsia="黑体" w:cs="黑体"/>
          <w:i w:val="0"/>
          <w:caps w:val="0"/>
          <w:color w:val="424242"/>
          <w:spacing w:val="0"/>
          <w:sz w:val="32"/>
          <w:szCs w:val="32"/>
        </w:rPr>
      </w:pPr>
      <w:r>
        <w:rPr>
          <w:rStyle w:val="6"/>
          <w:rFonts w:hint="eastAsia" w:ascii="黑体" w:hAnsi="黑体" w:eastAsia="黑体" w:cs="黑体"/>
          <w:i w:val="0"/>
          <w:caps w:val="0"/>
          <w:color w:val="424242"/>
          <w:spacing w:val="0"/>
          <w:sz w:val="32"/>
          <w:szCs w:val="32"/>
          <w:shd w:val="clear" w:fill="FFFFFF"/>
        </w:rPr>
        <w:t>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0" w:firstLineChars="200"/>
        <w:jc w:val="left"/>
        <w:textAlignment w:val="auto"/>
        <w:rPr>
          <w:rFonts w:hint="eastAsia" w:ascii="仿宋" w:hAnsi="仿宋" w:eastAsia="仿宋" w:cs="仿宋"/>
          <w:i w:val="0"/>
          <w:caps w:val="0"/>
          <w:color w:val="424242"/>
          <w:spacing w:val="0"/>
          <w:sz w:val="32"/>
          <w:szCs w:val="32"/>
        </w:rPr>
      </w:pPr>
      <w:r>
        <w:rPr>
          <w:rFonts w:hint="eastAsia" w:ascii="仿宋" w:hAnsi="仿宋" w:eastAsia="仿宋" w:cs="仿宋"/>
          <w:i w:val="0"/>
          <w:caps w:val="0"/>
          <w:color w:val="424242"/>
          <w:spacing w:val="0"/>
          <w:sz w:val="32"/>
          <w:szCs w:val="32"/>
          <w:shd w:val="clear" w:fill="FFFFFF"/>
          <w:lang w:val="en-US" w:eastAsia="zh-CN"/>
        </w:rPr>
        <w:t>2020</w:t>
      </w:r>
      <w:r>
        <w:rPr>
          <w:rFonts w:hint="eastAsia" w:ascii="仿宋" w:hAnsi="仿宋" w:eastAsia="仿宋" w:cs="仿宋"/>
          <w:i w:val="0"/>
          <w:caps w:val="0"/>
          <w:color w:val="424242"/>
          <w:spacing w:val="0"/>
          <w:sz w:val="32"/>
          <w:szCs w:val="32"/>
          <w:shd w:val="clear" w:fill="FFFFFF"/>
        </w:rPr>
        <w:t>年，我室（馆）坚持以习近平新时代中国特色社会主义思想为指导，全面贯彻党的十九大和十九届二中、三中、四中</w:t>
      </w:r>
      <w:r>
        <w:rPr>
          <w:rFonts w:hint="eastAsia" w:ascii="仿宋" w:hAnsi="仿宋" w:eastAsia="仿宋" w:cs="仿宋"/>
          <w:i w:val="0"/>
          <w:caps w:val="0"/>
          <w:color w:val="424242"/>
          <w:spacing w:val="0"/>
          <w:sz w:val="32"/>
          <w:szCs w:val="32"/>
          <w:shd w:val="clear" w:fill="FFFFFF"/>
          <w:lang w:eastAsia="zh-CN"/>
        </w:rPr>
        <w:t>、五中</w:t>
      </w:r>
      <w:r>
        <w:rPr>
          <w:rFonts w:hint="eastAsia" w:ascii="仿宋" w:hAnsi="仿宋" w:eastAsia="仿宋" w:cs="仿宋"/>
          <w:i w:val="0"/>
          <w:caps w:val="0"/>
          <w:color w:val="424242"/>
          <w:spacing w:val="0"/>
          <w:sz w:val="32"/>
          <w:szCs w:val="32"/>
          <w:shd w:val="clear" w:fill="FFFFFF"/>
        </w:rPr>
        <w:t>全会精神，按照党中央、国务院和省委、省政府的决策部署，认真贯彻落实《中华人民共和国政府信息公开条例》《广东省人民政府关于转发国务院办公厅</w:t>
      </w:r>
      <w:r>
        <w:rPr>
          <w:rFonts w:hint="eastAsia" w:ascii="仿宋" w:hAnsi="仿宋" w:eastAsia="仿宋" w:cs="仿宋"/>
          <w:i w:val="0"/>
          <w:caps w:val="0"/>
          <w:color w:val="424242"/>
          <w:spacing w:val="0"/>
          <w:sz w:val="32"/>
          <w:szCs w:val="32"/>
          <w:shd w:val="clear" w:fill="FFFFFF"/>
          <w:lang w:val="en-US" w:eastAsia="zh-CN"/>
        </w:rPr>
        <w:t>2020</w:t>
      </w:r>
      <w:r>
        <w:rPr>
          <w:rFonts w:hint="eastAsia" w:ascii="仿宋" w:hAnsi="仿宋" w:eastAsia="仿宋" w:cs="仿宋"/>
          <w:i w:val="0"/>
          <w:caps w:val="0"/>
          <w:color w:val="424242"/>
          <w:spacing w:val="0"/>
          <w:sz w:val="32"/>
          <w:szCs w:val="32"/>
          <w:shd w:val="clear" w:fill="FFFFFF"/>
        </w:rPr>
        <w:t>年政务公开工作要点的通知》（粤府办〔2020〕14号）等文件精神，高度重视政府信息公开工作，坚持“以公开为常态，不公开为例外”原则，以落实新修订的政府信息公开条例为契机，结合工作实际，聚焦信息公开工作重点难点问题，严格信息审核把关，健全完善工作机制，以公开促进职能发挥，不断提高信息公开工作实效，从严抓建设，从实出良策，充分发挥建言献策功能，有效履行决策咨询、文史研究、统战联谊职责，为我省在新时代继续全面深化改革，在新起点上高质量发展发挥了积极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0"/>
        <w:jc w:val="left"/>
        <w:textAlignment w:val="auto"/>
        <w:rPr>
          <w:rFonts w:hint="eastAsia" w:ascii="仿宋" w:hAnsi="仿宋" w:eastAsia="仿宋" w:cs="仿宋"/>
          <w:i w:val="0"/>
          <w:caps w:val="0"/>
          <w:color w:val="424242"/>
          <w:spacing w:val="0"/>
          <w:sz w:val="32"/>
          <w:szCs w:val="32"/>
        </w:rPr>
      </w:pPr>
      <w:r>
        <w:rPr>
          <w:rStyle w:val="6"/>
          <w:rFonts w:hint="eastAsia" w:ascii="仿宋" w:hAnsi="仿宋" w:eastAsia="仿宋" w:cs="仿宋"/>
          <w:i w:val="0"/>
          <w:caps w:val="0"/>
          <w:color w:val="424242"/>
          <w:spacing w:val="0"/>
          <w:sz w:val="32"/>
          <w:szCs w:val="32"/>
          <w:shd w:val="clear" w:fill="FFFFFF"/>
        </w:rPr>
        <w:t>（一）主动公开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0" w:firstLineChars="200"/>
        <w:jc w:val="left"/>
        <w:textAlignment w:val="auto"/>
        <w:rPr>
          <w:rFonts w:hint="eastAsia" w:ascii="仿宋" w:hAnsi="仿宋" w:eastAsia="仿宋" w:cs="仿宋"/>
          <w:i w:val="0"/>
          <w:caps w:val="0"/>
          <w:color w:val="424242"/>
          <w:spacing w:val="0"/>
          <w:sz w:val="32"/>
          <w:szCs w:val="32"/>
        </w:rPr>
      </w:pPr>
      <w:r>
        <w:rPr>
          <w:rFonts w:hint="eastAsia" w:ascii="仿宋" w:hAnsi="仿宋" w:eastAsia="仿宋" w:cs="仿宋"/>
          <w:i w:val="0"/>
          <w:caps w:val="0"/>
          <w:color w:val="424242"/>
          <w:spacing w:val="0"/>
          <w:sz w:val="32"/>
          <w:szCs w:val="32"/>
          <w:shd w:val="clear" w:fill="FFFFFF"/>
        </w:rPr>
        <w:t>20</w:t>
      </w:r>
      <w:r>
        <w:rPr>
          <w:rFonts w:hint="eastAsia" w:ascii="仿宋" w:hAnsi="仿宋" w:eastAsia="仿宋" w:cs="仿宋"/>
          <w:i w:val="0"/>
          <w:caps w:val="0"/>
          <w:color w:val="424242"/>
          <w:spacing w:val="0"/>
          <w:sz w:val="32"/>
          <w:szCs w:val="32"/>
          <w:shd w:val="clear" w:fill="FFFFFF"/>
          <w:lang w:val="en-US" w:eastAsia="zh-CN"/>
        </w:rPr>
        <w:t>20</w:t>
      </w:r>
      <w:r>
        <w:rPr>
          <w:rFonts w:hint="eastAsia" w:ascii="仿宋" w:hAnsi="仿宋" w:eastAsia="仿宋" w:cs="仿宋"/>
          <w:i w:val="0"/>
          <w:caps w:val="0"/>
          <w:color w:val="424242"/>
          <w:spacing w:val="0"/>
          <w:sz w:val="32"/>
          <w:szCs w:val="32"/>
          <w:shd w:val="clear" w:fill="FFFFFF"/>
        </w:rPr>
        <w:t>年，我室（馆）通过门户网站主动公开信息共783条，其中概况类信息310条，政务动态信息</w:t>
      </w:r>
      <w:r>
        <w:rPr>
          <w:rFonts w:hint="eastAsia" w:ascii="仿宋" w:hAnsi="仿宋" w:eastAsia="仿宋" w:cs="仿宋"/>
          <w:i w:val="0"/>
          <w:caps w:val="0"/>
          <w:color w:val="424242"/>
          <w:spacing w:val="0"/>
          <w:sz w:val="32"/>
          <w:szCs w:val="32"/>
          <w:shd w:val="clear" w:fill="FFFFFF"/>
          <w:lang w:val="en-US" w:eastAsia="zh-CN"/>
        </w:rPr>
        <w:t>473</w:t>
      </w:r>
      <w:r>
        <w:rPr>
          <w:rFonts w:hint="eastAsia" w:ascii="仿宋" w:hAnsi="仿宋" w:eastAsia="仿宋" w:cs="仿宋"/>
          <w:i w:val="0"/>
          <w:caps w:val="0"/>
          <w:color w:val="424242"/>
          <w:spacing w:val="0"/>
          <w:sz w:val="32"/>
          <w:szCs w:val="32"/>
          <w:shd w:val="clear" w:fill="FFFFFF"/>
        </w:rPr>
        <w:t>条，信息公开目录信息622条。我室（馆）网站“重点信息公开专栏”和“政务公开”两个重点专栏，将所有政府信息进行分类发布，便于群众查找信息，主动做好政府信息公开工作。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0"/>
        <w:jc w:val="left"/>
        <w:textAlignment w:val="auto"/>
        <w:rPr>
          <w:rFonts w:hint="eastAsia" w:ascii="仿宋" w:hAnsi="仿宋" w:eastAsia="仿宋" w:cs="仿宋"/>
          <w:i w:val="0"/>
          <w:caps w:val="0"/>
          <w:color w:val="424242"/>
          <w:spacing w:val="0"/>
          <w:sz w:val="32"/>
          <w:szCs w:val="32"/>
        </w:rPr>
      </w:pPr>
      <w:r>
        <w:rPr>
          <w:rStyle w:val="6"/>
          <w:rFonts w:hint="eastAsia" w:ascii="仿宋" w:hAnsi="仿宋" w:eastAsia="仿宋" w:cs="仿宋"/>
          <w:i w:val="0"/>
          <w:caps w:val="0"/>
          <w:color w:val="424242"/>
          <w:spacing w:val="0"/>
          <w:sz w:val="32"/>
          <w:szCs w:val="32"/>
          <w:shd w:val="clear" w:fill="FFFFFF"/>
        </w:rPr>
        <w:t>（二）依申请公开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0" w:firstLineChars="200"/>
        <w:jc w:val="left"/>
        <w:textAlignment w:val="auto"/>
        <w:rPr>
          <w:rFonts w:hint="eastAsia" w:ascii="仿宋" w:hAnsi="仿宋" w:eastAsia="仿宋" w:cs="仿宋"/>
          <w:i w:val="0"/>
          <w:caps w:val="0"/>
          <w:color w:val="424242"/>
          <w:spacing w:val="0"/>
          <w:sz w:val="32"/>
          <w:szCs w:val="32"/>
        </w:rPr>
      </w:pPr>
      <w:r>
        <w:rPr>
          <w:rFonts w:hint="eastAsia" w:ascii="仿宋" w:hAnsi="仿宋" w:eastAsia="仿宋" w:cs="仿宋"/>
          <w:i w:val="0"/>
          <w:caps w:val="0"/>
          <w:color w:val="424242"/>
          <w:spacing w:val="0"/>
          <w:sz w:val="32"/>
          <w:szCs w:val="32"/>
          <w:shd w:val="clear" w:fill="FFFFFF"/>
        </w:rPr>
        <w:t>20</w:t>
      </w:r>
      <w:r>
        <w:rPr>
          <w:rFonts w:hint="eastAsia" w:ascii="仿宋" w:hAnsi="仿宋" w:eastAsia="仿宋" w:cs="仿宋"/>
          <w:i w:val="0"/>
          <w:caps w:val="0"/>
          <w:color w:val="424242"/>
          <w:spacing w:val="0"/>
          <w:sz w:val="32"/>
          <w:szCs w:val="32"/>
          <w:shd w:val="clear" w:fill="FFFFFF"/>
          <w:lang w:val="en-US" w:eastAsia="zh-CN"/>
        </w:rPr>
        <w:t>20</w:t>
      </w:r>
      <w:r>
        <w:rPr>
          <w:rFonts w:hint="eastAsia" w:ascii="仿宋" w:hAnsi="仿宋" w:eastAsia="仿宋" w:cs="仿宋"/>
          <w:i w:val="0"/>
          <w:caps w:val="0"/>
          <w:color w:val="424242"/>
          <w:spacing w:val="0"/>
          <w:sz w:val="32"/>
          <w:szCs w:val="32"/>
          <w:shd w:val="clear" w:fill="FFFFFF"/>
        </w:rPr>
        <w:t>年，我室（馆）未收到政府信息公开申请，未收到针对本单位有关政府信息公开事务的行政复议，未发生与我室（馆）信息公开有关的提起行政诉讼案件。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0"/>
        <w:jc w:val="left"/>
        <w:textAlignment w:val="auto"/>
        <w:rPr>
          <w:rFonts w:hint="eastAsia" w:ascii="仿宋" w:hAnsi="仿宋" w:eastAsia="仿宋" w:cs="仿宋"/>
          <w:i w:val="0"/>
          <w:caps w:val="0"/>
          <w:color w:val="424242"/>
          <w:spacing w:val="0"/>
          <w:sz w:val="32"/>
          <w:szCs w:val="32"/>
        </w:rPr>
      </w:pPr>
      <w:r>
        <w:rPr>
          <w:rStyle w:val="6"/>
          <w:rFonts w:hint="eastAsia" w:ascii="仿宋" w:hAnsi="仿宋" w:eastAsia="仿宋" w:cs="仿宋"/>
          <w:i w:val="0"/>
          <w:caps w:val="0"/>
          <w:color w:val="424242"/>
          <w:spacing w:val="0"/>
          <w:sz w:val="32"/>
          <w:szCs w:val="32"/>
          <w:shd w:val="clear" w:fill="FFFFFF"/>
        </w:rPr>
        <w:t>（三）政府信息公开有序推进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3" w:firstLineChars="200"/>
        <w:jc w:val="left"/>
        <w:textAlignment w:val="auto"/>
        <w:rPr>
          <w:rFonts w:hint="eastAsia" w:ascii="仿宋" w:hAnsi="仿宋" w:eastAsia="仿宋" w:cs="仿宋"/>
          <w:i w:val="0"/>
          <w:caps w:val="0"/>
          <w:color w:val="424242"/>
          <w:spacing w:val="0"/>
          <w:sz w:val="32"/>
          <w:szCs w:val="32"/>
        </w:rPr>
      </w:pPr>
      <w:r>
        <w:rPr>
          <w:rStyle w:val="6"/>
          <w:rFonts w:hint="eastAsia" w:ascii="仿宋" w:hAnsi="仿宋" w:eastAsia="仿宋" w:cs="仿宋"/>
          <w:i w:val="0"/>
          <w:caps w:val="0"/>
          <w:color w:val="424242"/>
          <w:spacing w:val="0"/>
          <w:sz w:val="32"/>
          <w:szCs w:val="32"/>
          <w:shd w:val="clear" w:fill="FFFFFF"/>
        </w:rPr>
        <w:t>一是强化组织领导。</w:t>
      </w:r>
      <w:r>
        <w:rPr>
          <w:rFonts w:hint="eastAsia" w:ascii="仿宋" w:hAnsi="仿宋" w:eastAsia="仿宋" w:cs="仿宋"/>
          <w:i w:val="0"/>
          <w:caps w:val="0"/>
          <w:color w:val="424242"/>
          <w:spacing w:val="0"/>
          <w:sz w:val="32"/>
          <w:szCs w:val="32"/>
          <w:shd w:val="clear" w:fill="FFFFFF"/>
        </w:rPr>
        <w:t>我室（馆）实行专人负责制，明确职责分工，形成工作合力。定期召开办公会议，统筹协调推进政府信息公开工作，为政务公开工作的顺利推进提供了有力保障。</w:t>
      </w:r>
      <w:r>
        <w:rPr>
          <w:rStyle w:val="6"/>
          <w:rFonts w:hint="eastAsia" w:ascii="仿宋" w:hAnsi="仿宋" w:eastAsia="仿宋" w:cs="仿宋"/>
          <w:i w:val="0"/>
          <w:caps w:val="0"/>
          <w:color w:val="424242"/>
          <w:spacing w:val="0"/>
          <w:sz w:val="32"/>
          <w:szCs w:val="32"/>
          <w:shd w:val="clear" w:fill="FFFFFF"/>
        </w:rPr>
        <w:t>二是加强制度建设。</w:t>
      </w:r>
      <w:r>
        <w:rPr>
          <w:rFonts w:hint="eastAsia" w:ascii="仿宋" w:hAnsi="仿宋" w:eastAsia="仿宋" w:cs="仿宋"/>
          <w:i w:val="0"/>
          <w:caps w:val="0"/>
          <w:color w:val="424242"/>
          <w:spacing w:val="0"/>
          <w:sz w:val="32"/>
          <w:szCs w:val="32"/>
          <w:shd w:val="clear" w:fill="FFFFFF"/>
        </w:rPr>
        <w:t>我室（馆）健全完善政务公开工作机制，进一步明确了政务信息公开工作重点任务及相关业务处（室）工作职责分工，按照业务职能分工，压实主体责任，督促信息公开工作落细落小落实</w:t>
      </w:r>
      <w:r>
        <w:rPr>
          <w:rFonts w:hint="eastAsia" w:ascii="仿宋" w:hAnsi="仿宋" w:eastAsia="仿宋" w:cs="仿宋"/>
          <w:i w:val="0"/>
          <w:caps w:val="0"/>
          <w:color w:val="424242"/>
          <w:spacing w:val="0"/>
          <w:sz w:val="32"/>
          <w:szCs w:val="32"/>
          <w:shd w:val="clear" w:fill="FFFFFF"/>
          <w:lang w:eastAsia="zh-CN"/>
        </w:rPr>
        <w:t>，</w:t>
      </w:r>
      <w:r>
        <w:rPr>
          <w:rFonts w:hint="eastAsia" w:ascii="仿宋" w:hAnsi="仿宋" w:eastAsia="仿宋" w:cs="仿宋"/>
          <w:i w:val="0"/>
          <w:caps w:val="0"/>
          <w:color w:val="424242"/>
          <w:spacing w:val="0"/>
          <w:sz w:val="32"/>
          <w:szCs w:val="32"/>
          <w:shd w:val="clear" w:fill="FFFFFF"/>
        </w:rPr>
        <w:t>按要求向社会公布《广东省人民政府参事室公开基本目录》。</w:t>
      </w:r>
      <w:r>
        <w:rPr>
          <w:rStyle w:val="6"/>
          <w:rFonts w:hint="eastAsia" w:ascii="仿宋" w:hAnsi="仿宋" w:eastAsia="仿宋" w:cs="仿宋"/>
          <w:i w:val="0"/>
          <w:caps w:val="0"/>
          <w:color w:val="424242"/>
          <w:spacing w:val="0"/>
          <w:sz w:val="32"/>
          <w:szCs w:val="32"/>
          <w:shd w:val="clear" w:fill="FFFFFF"/>
        </w:rPr>
        <w:t>三是加大公开力度。</w:t>
      </w:r>
      <w:r>
        <w:rPr>
          <w:rFonts w:hint="eastAsia" w:ascii="仿宋" w:hAnsi="仿宋" w:eastAsia="仿宋" w:cs="仿宋"/>
          <w:i w:val="0"/>
          <w:caps w:val="0"/>
          <w:color w:val="424242"/>
          <w:spacing w:val="0"/>
          <w:sz w:val="32"/>
          <w:szCs w:val="32"/>
          <w:shd w:val="clear" w:fill="FFFFFF"/>
        </w:rPr>
        <w:t>我室（馆）认真落实《20</w:t>
      </w:r>
      <w:r>
        <w:rPr>
          <w:rFonts w:hint="eastAsia" w:ascii="仿宋" w:hAnsi="仿宋" w:eastAsia="仿宋" w:cs="仿宋"/>
          <w:i w:val="0"/>
          <w:caps w:val="0"/>
          <w:color w:val="424242"/>
          <w:spacing w:val="0"/>
          <w:sz w:val="32"/>
          <w:szCs w:val="32"/>
          <w:shd w:val="clear" w:fill="FFFFFF"/>
          <w:lang w:val="en-US" w:eastAsia="zh-CN"/>
        </w:rPr>
        <w:t>20</w:t>
      </w:r>
      <w:r>
        <w:rPr>
          <w:rFonts w:hint="eastAsia" w:ascii="仿宋" w:hAnsi="仿宋" w:eastAsia="仿宋" w:cs="仿宋"/>
          <w:i w:val="0"/>
          <w:caps w:val="0"/>
          <w:color w:val="424242"/>
          <w:spacing w:val="0"/>
          <w:sz w:val="32"/>
          <w:szCs w:val="32"/>
          <w:shd w:val="clear" w:fill="FFFFFF"/>
        </w:rPr>
        <w:t>年政务公开工作要点》，加大信息公开力度，拓宽公开渠道，丰富信息内容，增加更新频率，进一步增强了公开效果。主要完成了以下几个方面工作：</w:t>
      </w:r>
      <w:r>
        <w:rPr>
          <w:rFonts w:hint="eastAsia" w:ascii="仿宋" w:hAnsi="仿宋" w:eastAsia="仿宋" w:cs="仿宋"/>
          <w:i w:val="0"/>
          <w:caps w:val="0"/>
          <w:color w:val="424242"/>
          <w:spacing w:val="0"/>
          <w:sz w:val="32"/>
          <w:szCs w:val="32"/>
          <w:shd w:val="clear" w:fill="FFFFFF"/>
          <w:lang w:val="en-US" w:eastAsia="zh-CN"/>
        </w:rPr>
        <w:t>(</w:t>
      </w:r>
      <w:r>
        <w:rPr>
          <w:rStyle w:val="6"/>
          <w:rFonts w:hint="eastAsia" w:ascii="仿宋" w:hAnsi="仿宋" w:eastAsia="仿宋" w:cs="仿宋"/>
          <w:i w:val="0"/>
          <w:caps w:val="0"/>
          <w:color w:val="424242"/>
          <w:spacing w:val="0"/>
          <w:sz w:val="32"/>
          <w:szCs w:val="32"/>
          <w:shd w:val="clear" w:fill="FFFFFF"/>
          <w:lang w:val="en-US" w:eastAsia="zh-CN"/>
        </w:rPr>
        <w:t>1)</w:t>
      </w:r>
      <w:r>
        <w:rPr>
          <w:rStyle w:val="6"/>
          <w:rFonts w:hint="eastAsia" w:ascii="仿宋" w:hAnsi="仿宋" w:eastAsia="仿宋" w:cs="仿宋"/>
          <w:i w:val="0"/>
          <w:caps w:val="0"/>
          <w:color w:val="424242"/>
          <w:spacing w:val="0"/>
          <w:sz w:val="32"/>
          <w:szCs w:val="32"/>
          <w:shd w:val="clear" w:fill="FFFFFF"/>
        </w:rPr>
        <w:t>加大动态信息发布力度。</w:t>
      </w:r>
      <w:r>
        <w:rPr>
          <w:rFonts w:hint="eastAsia" w:ascii="仿宋" w:hAnsi="仿宋" w:eastAsia="仿宋" w:cs="仿宋"/>
          <w:i w:val="0"/>
          <w:caps w:val="0"/>
          <w:color w:val="424242"/>
          <w:spacing w:val="0"/>
          <w:sz w:val="32"/>
          <w:szCs w:val="32"/>
          <w:shd w:val="clear" w:fill="FFFFFF"/>
        </w:rPr>
        <w:t>紧跟业务工作开展情况，形成动态信息，加大信息更新频率，充分反映参事文史工作，扩大影响力；</w:t>
      </w:r>
      <w:r>
        <w:rPr>
          <w:rStyle w:val="6"/>
          <w:rFonts w:hint="eastAsia" w:ascii="仿宋" w:hAnsi="仿宋" w:eastAsia="仿宋" w:cs="仿宋"/>
          <w:i w:val="0"/>
          <w:caps w:val="0"/>
          <w:color w:val="424242"/>
          <w:spacing w:val="0"/>
          <w:sz w:val="32"/>
          <w:szCs w:val="32"/>
          <w:shd w:val="clear" w:fill="FFFFFF"/>
          <w:lang w:val="en-US" w:eastAsia="zh-CN"/>
        </w:rPr>
        <w:t>(2)</w:t>
      </w:r>
      <w:r>
        <w:rPr>
          <w:rStyle w:val="6"/>
          <w:rFonts w:hint="eastAsia" w:ascii="仿宋" w:hAnsi="仿宋" w:eastAsia="仿宋" w:cs="仿宋"/>
          <w:i w:val="0"/>
          <w:caps w:val="0"/>
          <w:color w:val="424242"/>
          <w:spacing w:val="0"/>
          <w:sz w:val="32"/>
          <w:szCs w:val="32"/>
          <w:shd w:val="clear" w:fill="FFFFFF"/>
        </w:rPr>
        <w:t>拓宽信息发布渠道。</w:t>
      </w:r>
      <w:r>
        <w:rPr>
          <w:rFonts w:hint="eastAsia" w:ascii="仿宋" w:hAnsi="仿宋" w:eastAsia="仿宋" w:cs="仿宋"/>
          <w:i w:val="0"/>
          <w:caps w:val="0"/>
          <w:color w:val="424242"/>
          <w:spacing w:val="0"/>
          <w:sz w:val="32"/>
          <w:szCs w:val="32"/>
          <w:shd w:val="clear" w:fill="FFFFFF"/>
        </w:rPr>
        <w:t>充分利用网站和微信公众号“双平台”，联动同步发布信息，扩大宣传面；</w:t>
      </w:r>
      <w:r>
        <w:rPr>
          <w:rFonts w:hint="eastAsia" w:ascii="仿宋" w:hAnsi="仿宋" w:eastAsia="仿宋" w:cs="仿宋"/>
          <w:i w:val="0"/>
          <w:caps w:val="0"/>
          <w:color w:val="424242"/>
          <w:spacing w:val="0"/>
          <w:sz w:val="32"/>
          <w:szCs w:val="32"/>
          <w:shd w:val="clear" w:fill="FFFFFF"/>
          <w:lang w:val="en-US" w:eastAsia="zh-CN"/>
        </w:rPr>
        <w:t>(3)</w:t>
      </w:r>
      <w:r>
        <w:rPr>
          <w:rStyle w:val="6"/>
          <w:rFonts w:hint="eastAsia" w:ascii="仿宋" w:hAnsi="仿宋" w:eastAsia="仿宋" w:cs="仿宋"/>
          <w:i w:val="0"/>
          <w:caps w:val="0"/>
          <w:color w:val="424242"/>
          <w:spacing w:val="0"/>
          <w:sz w:val="32"/>
          <w:szCs w:val="32"/>
          <w:shd w:val="clear" w:fill="FFFFFF"/>
        </w:rPr>
        <w:t>深化重点领域信息公开。</w:t>
      </w:r>
      <w:r>
        <w:rPr>
          <w:rFonts w:hint="eastAsia" w:ascii="仿宋" w:hAnsi="仿宋" w:eastAsia="仿宋" w:cs="仿宋"/>
          <w:i w:val="0"/>
          <w:caps w:val="0"/>
          <w:color w:val="424242"/>
          <w:spacing w:val="0"/>
          <w:sz w:val="32"/>
          <w:szCs w:val="32"/>
          <w:shd w:val="clear" w:fill="FFFFFF"/>
        </w:rPr>
        <w:t>加大财务预决算信息和人事任免信息的公开力度，并将其作为常态化工作。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3" w:firstLineChars="200"/>
        <w:jc w:val="left"/>
        <w:textAlignment w:val="auto"/>
        <w:rPr>
          <w:rFonts w:hint="eastAsia" w:ascii="仿宋" w:hAnsi="仿宋" w:eastAsia="仿宋" w:cs="仿宋"/>
          <w:i w:val="0"/>
          <w:caps w:val="0"/>
          <w:color w:val="424242"/>
          <w:spacing w:val="0"/>
          <w:sz w:val="32"/>
          <w:szCs w:val="32"/>
        </w:rPr>
      </w:pPr>
      <w:r>
        <w:rPr>
          <w:rStyle w:val="6"/>
          <w:rFonts w:hint="eastAsia" w:ascii="仿宋" w:hAnsi="仿宋" w:eastAsia="仿宋" w:cs="仿宋"/>
          <w:i w:val="0"/>
          <w:caps w:val="0"/>
          <w:color w:val="424242"/>
          <w:spacing w:val="0"/>
          <w:sz w:val="32"/>
          <w:szCs w:val="32"/>
          <w:shd w:val="clear" w:fill="FFFFFF"/>
        </w:rPr>
        <w:t>（四）平台建设进一步完善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0" w:firstLineChars="200"/>
        <w:jc w:val="left"/>
        <w:textAlignment w:val="auto"/>
        <w:rPr>
          <w:rFonts w:hint="eastAsia" w:ascii="仿宋" w:hAnsi="仿宋" w:eastAsia="仿宋" w:cs="仿宋"/>
          <w:i w:val="0"/>
          <w:caps w:val="0"/>
          <w:color w:val="424242"/>
          <w:spacing w:val="0"/>
          <w:sz w:val="32"/>
          <w:szCs w:val="32"/>
        </w:rPr>
      </w:pPr>
      <w:r>
        <w:rPr>
          <w:rFonts w:hint="eastAsia" w:ascii="仿宋" w:hAnsi="仿宋" w:eastAsia="仿宋" w:cs="仿宋"/>
          <w:i w:val="0"/>
          <w:caps w:val="0"/>
          <w:color w:val="424242"/>
          <w:spacing w:val="0"/>
          <w:sz w:val="32"/>
          <w:szCs w:val="32"/>
          <w:shd w:val="clear" w:fill="FFFFFF"/>
        </w:rPr>
        <w:t>我室（馆）依托门户网站和“广东省人民政府参事室”微信公众号为政务信息主动公开的重要平台。</w:t>
      </w:r>
      <w:r>
        <w:rPr>
          <w:rFonts w:hint="eastAsia" w:ascii="仿宋" w:hAnsi="仿宋" w:eastAsia="仿宋" w:cs="仿宋"/>
          <w:i w:val="0"/>
          <w:caps w:val="0"/>
          <w:color w:val="424242"/>
          <w:spacing w:val="0"/>
          <w:sz w:val="32"/>
          <w:szCs w:val="32"/>
          <w:shd w:val="clear" w:fill="FFFFFF"/>
          <w:lang w:eastAsia="zh-CN"/>
        </w:rPr>
        <w:t>为更好发挥室馆网站公开平台作用，我室（馆）借助专业力量投入专项经费完成网站的全新改版，并于</w:t>
      </w:r>
      <w:r>
        <w:rPr>
          <w:rFonts w:hint="eastAsia" w:ascii="仿宋" w:hAnsi="仿宋" w:eastAsia="仿宋" w:cs="仿宋"/>
          <w:i w:val="0"/>
          <w:caps w:val="0"/>
          <w:color w:val="424242"/>
          <w:spacing w:val="0"/>
          <w:sz w:val="32"/>
          <w:szCs w:val="32"/>
          <w:shd w:val="clear" w:fill="FFFFFF"/>
          <w:lang w:val="en-US" w:eastAsia="zh-CN"/>
        </w:rPr>
        <w:t>2020年11月25日上线运行</w:t>
      </w:r>
      <w:r>
        <w:rPr>
          <w:rFonts w:hint="eastAsia" w:ascii="仿宋" w:hAnsi="仿宋" w:eastAsia="仿宋" w:cs="仿宋"/>
          <w:i w:val="0"/>
          <w:caps w:val="0"/>
          <w:color w:val="424242"/>
          <w:spacing w:val="0"/>
          <w:sz w:val="32"/>
          <w:szCs w:val="32"/>
          <w:shd w:val="clear" w:fill="FFFFFF"/>
        </w:rPr>
        <w:t>，进一步规范了网站栏目设置，优化信息搜索功能和政务公开工作；</w:t>
      </w:r>
      <w:r>
        <w:rPr>
          <w:rFonts w:hint="eastAsia" w:ascii="仿宋" w:hAnsi="仿宋" w:eastAsia="仿宋" w:cs="仿宋"/>
          <w:i w:val="0"/>
          <w:caps w:val="0"/>
          <w:color w:val="424242"/>
          <w:spacing w:val="0"/>
          <w:sz w:val="32"/>
          <w:szCs w:val="32"/>
          <w:shd w:val="clear" w:fill="FFFFFF"/>
          <w:lang w:eastAsia="zh-CN"/>
        </w:rPr>
        <w:t>充分利用</w:t>
      </w:r>
      <w:r>
        <w:rPr>
          <w:rFonts w:hint="eastAsia" w:ascii="仿宋" w:hAnsi="仿宋" w:eastAsia="仿宋" w:cs="仿宋"/>
          <w:i w:val="0"/>
          <w:caps w:val="0"/>
          <w:color w:val="424242"/>
          <w:spacing w:val="0"/>
          <w:sz w:val="32"/>
          <w:szCs w:val="32"/>
          <w:shd w:val="clear" w:fill="FFFFFF"/>
        </w:rPr>
        <w:t>微信公众订阅号，拓宽信息公开发布渠道，坚持多种渠道传播广东参事文史工作信息； </w:t>
      </w:r>
      <w:r>
        <w:rPr>
          <w:rFonts w:hint="eastAsia" w:ascii="仿宋" w:hAnsi="仿宋" w:eastAsia="仿宋" w:cs="仿宋"/>
          <w:i w:val="0"/>
          <w:caps w:val="0"/>
          <w:color w:val="424242"/>
          <w:spacing w:val="0"/>
          <w:sz w:val="32"/>
          <w:szCs w:val="32"/>
          <w:shd w:val="clear" w:fill="FFFFFF"/>
          <w:lang w:eastAsia="zh-CN"/>
        </w:rPr>
        <w:t>引进</w:t>
      </w:r>
      <w:r>
        <w:rPr>
          <w:rFonts w:hint="eastAsia" w:ascii="仿宋" w:hAnsi="仿宋" w:eastAsia="仿宋" w:cs="仿宋"/>
          <w:i w:val="0"/>
          <w:caps w:val="0"/>
          <w:color w:val="424242"/>
          <w:spacing w:val="0"/>
          <w:sz w:val="32"/>
          <w:szCs w:val="32"/>
          <w:shd w:val="clear" w:fill="FFFFFF"/>
        </w:rPr>
        <w:t>依托专业技术力量，保障网站、新媒体的信息安全和网络安全。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3" w:firstLineChars="200"/>
        <w:jc w:val="left"/>
        <w:textAlignment w:val="auto"/>
        <w:rPr>
          <w:rFonts w:hint="eastAsia" w:ascii="仿宋" w:hAnsi="仿宋" w:eastAsia="仿宋" w:cs="仿宋"/>
          <w:b/>
          <w:bCs/>
          <w:i w:val="0"/>
          <w:caps w:val="0"/>
          <w:color w:val="424242"/>
          <w:spacing w:val="0"/>
          <w:sz w:val="32"/>
          <w:szCs w:val="32"/>
        </w:rPr>
      </w:pPr>
      <w:r>
        <w:rPr>
          <w:rFonts w:hint="eastAsia" w:ascii="仿宋" w:hAnsi="仿宋" w:eastAsia="仿宋" w:cs="仿宋"/>
          <w:b/>
          <w:bCs/>
          <w:i w:val="0"/>
          <w:caps w:val="0"/>
          <w:color w:val="424242"/>
          <w:spacing w:val="0"/>
          <w:sz w:val="32"/>
          <w:szCs w:val="32"/>
          <w:shd w:val="clear" w:fill="FFFFFF"/>
        </w:rPr>
        <w:t>（五）监督保障不断强化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0" w:firstLineChars="200"/>
        <w:jc w:val="left"/>
        <w:textAlignment w:val="auto"/>
        <w:rPr>
          <w:rFonts w:hint="eastAsia" w:ascii="仿宋" w:hAnsi="仿宋" w:eastAsia="仿宋" w:cs="仿宋"/>
          <w:i w:val="0"/>
          <w:caps w:val="0"/>
          <w:color w:val="424242"/>
          <w:spacing w:val="0"/>
          <w:sz w:val="32"/>
          <w:szCs w:val="32"/>
        </w:rPr>
      </w:pPr>
      <w:r>
        <w:rPr>
          <w:rFonts w:hint="eastAsia" w:ascii="仿宋" w:hAnsi="仿宋" w:eastAsia="仿宋" w:cs="仿宋"/>
          <w:i w:val="0"/>
          <w:caps w:val="0"/>
          <w:color w:val="424242"/>
          <w:spacing w:val="0"/>
          <w:sz w:val="32"/>
          <w:szCs w:val="32"/>
          <w:shd w:val="clear" w:fill="FFFFFF"/>
        </w:rPr>
        <w:t>我室（馆）严格贯彻落实</w:t>
      </w:r>
      <w:r>
        <w:rPr>
          <w:rFonts w:hint="eastAsia" w:ascii="仿宋" w:hAnsi="仿宋" w:eastAsia="仿宋" w:cs="仿宋"/>
          <w:i w:val="0"/>
          <w:caps w:val="0"/>
          <w:color w:val="424242"/>
          <w:spacing w:val="0"/>
          <w:sz w:val="32"/>
          <w:szCs w:val="32"/>
          <w:shd w:val="clear" w:fill="FFFFFF"/>
          <w:lang w:eastAsia="zh-CN"/>
        </w:rPr>
        <w:t>新修订</w:t>
      </w:r>
      <w:r>
        <w:rPr>
          <w:rFonts w:hint="eastAsia" w:ascii="仿宋" w:hAnsi="仿宋" w:eastAsia="仿宋" w:cs="仿宋"/>
          <w:i w:val="0"/>
          <w:caps w:val="0"/>
          <w:color w:val="424242"/>
          <w:spacing w:val="0"/>
          <w:sz w:val="32"/>
          <w:szCs w:val="32"/>
          <w:shd w:val="clear" w:fill="FFFFFF"/>
        </w:rPr>
        <w:t>《中华人民共和国政府信息公开条例》要求，以机制建设为保障，严格执行政府网站、政务新媒体信息发布审核机制，对公开内容表述、公开时机、公开方式进行研判和审核，做到信息公开及时，确保政府公开信息的真实性和准确性。积极参加省政府办公厅组织的全省政务公开工作培训，不断学习更新业务知识，全面落实监督岗位责任，抓紧工作人员队伍建设，确保政府信息公开工作按时保质保量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0" w:firstLineChars="200"/>
        <w:jc w:val="left"/>
        <w:textAlignment w:val="auto"/>
        <w:rPr>
          <w:rFonts w:hint="eastAsia" w:ascii="黑体" w:hAnsi="黑体" w:eastAsia="黑体" w:cs="黑体"/>
          <w:i w:val="0"/>
          <w:caps w:val="0"/>
          <w:color w:val="424242"/>
          <w:spacing w:val="0"/>
          <w:sz w:val="32"/>
          <w:szCs w:val="32"/>
        </w:rPr>
      </w:pPr>
      <w:r>
        <w:rPr>
          <w:rFonts w:hint="eastAsia" w:ascii="黑体" w:hAnsi="黑体" w:eastAsia="黑体" w:cs="黑体"/>
          <w:i w:val="0"/>
          <w:caps w:val="0"/>
          <w:color w:val="424242"/>
          <w:spacing w:val="0"/>
          <w:sz w:val="32"/>
          <w:szCs w:val="32"/>
          <w:shd w:val="clear" w:fill="FFFFFF"/>
        </w:rPr>
        <w:t>二、主动公开政府信息情况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i w:val="0"/>
          <w:caps w:val="0"/>
          <w:color w:val="424242"/>
          <w:spacing w:val="0"/>
          <w:sz w:val="32"/>
          <w:szCs w:val="32"/>
          <w:shd w:val="clear" w:fill="FFFFFF"/>
          <w:lang w:eastAsia="zh-CN"/>
        </w:rPr>
      </w:pPr>
      <w:r>
        <w:rPr>
          <w:rFonts w:hint="eastAsia" w:ascii="仿宋" w:hAnsi="仿宋" w:eastAsia="仿宋" w:cs="仿宋"/>
          <w:i w:val="0"/>
          <w:caps w:val="0"/>
          <w:color w:val="424242"/>
          <w:spacing w:val="0"/>
          <w:sz w:val="32"/>
          <w:szCs w:val="32"/>
          <w:shd w:val="clear" w:fill="FFFFFF"/>
          <w:lang w:eastAsia="zh-CN"/>
        </w:rPr>
        <w:drawing>
          <wp:inline distT="0" distB="0" distL="114300" distR="114300">
            <wp:extent cx="5270500" cy="2318385"/>
            <wp:effectExtent l="0" t="0" r="2540" b="13335"/>
            <wp:docPr id="1" name="图片 1" descr="Image 3_WPS图片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 3_WPS图片_WPS图片"/>
                    <pic:cNvPicPr>
                      <a:picLocks noChangeAspect="1"/>
                    </pic:cNvPicPr>
                  </pic:nvPicPr>
                  <pic:blipFill>
                    <a:blip r:embed="rId4"/>
                    <a:stretch>
                      <a:fillRect/>
                    </a:stretch>
                  </pic:blipFill>
                  <pic:spPr>
                    <a:xfrm>
                      <a:off x="0" y="0"/>
                      <a:ext cx="5270500" cy="2318385"/>
                    </a:xfrm>
                    <a:prstGeom prst="rect">
                      <a:avLst/>
                    </a:prstGeom>
                  </pic:spPr>
                </pic:pic>
              </a:graphicData>
            </a:graphic>
          </wp:inline>
        </w:drawing>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i w:val="0"/>
          <w:caps w:val="0"/>
          <w:color w:val="424242"/>
          <w:spacing w:val="0"/>
          <w:sz w:val="32"/>
          <w:szCs w:val="32"/>
          <w:shd w:val="clear" w:fill="FFFFFF"/>
        </w:rPr>
      </w:pPr>
      <w:r>
        <w:rPr>
          <w:rFonts w:hint="eastAsia" w:ascii="黑体" w:hAnsi="黑体" w:eastAsia="黑体" w:cs="黑体"/>
          <w:i w:val="0"/>
          <w:caps w:val="0"/>
          <w:color w:val="424242"/>
          <w:spacing w:val="0"/>
          <w:sz w:val="32"/>
          <w:szCs w:val="32"/>
          <w:shd w:val="clear" w:fill="FFFFFF"/>
        </w:rPr>
        <w:t>收到和处理政府信息公开申请情况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caps w:val="0"/>
          <w:color w:val="424242"/>
          <w:spacing w:val="0"/>
          <w:sz w:val="32"/>
          <w:szCs w:val="32"/>
          <w:shd w:val="clear" w:fill="FFFFFF"/>
          <w:lang w:eastAsia="zh-CN"/>
        </w:rPr>
      </w:pPr>
      <w:r>
        <w:rPr>
          <w:rFonts w:hint="eastAsia" w:ascii="仿宋" w:hAnsi="仿宋" w:eastAsia="仿宋" w:cs="仿宋"/>
          <w:i w:val="0"/>
          <w:caps w:val="0"/>
          <w:color w:val="424242"/>
          <w:spacing w:val="0"/>
          <w:sz w:val="32"/>
          <w:szCs w:val="32"/>
          <w:shd w:val="clear" w:fill="FFFFFF"/>
          <w:lang w:eastAsia="zh-CN"/>
        </w:rPr>
        <w:drawing>
          <wp:inline distT="0" distB="0" distL="114300" distR="114300">
            <wp:extent cx="5377180" cy="3837940"/>
            <wp:effectExtent l="0" t="0" r="2540" b="254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5377180" cy="3837940"/>
                    </a:xfrm>
                    <a:prstGeom prst="rect">
                      <a:avLst/>
                    </a:prstGeom>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0" w:firstLineChars="200"/>
        <w:jc w:val="left"/>
        <w:textAlignment w:val="auto"/>
        <w:rPr>
          <w:rFonts w:hint="eastAsia" w:ascii="黑体" w:hAnsi="黑体" w:eastAsia="黑体" w:cs="黑体"/>
          <w:i w:val="0"/>
          <w:caps w:val="0"/>
          <w:color w:val="424242"/>
          <w:spacing w:val="0"/>
          <w:sz w:val="32"/>
          <w:szCs w:val="32"/>
        </w:rPr>
      </w:pPr>
      <w:r>
        <w:rPr>
          <w:rFonts w:hint="eastAsia" w:ascii="黑体" w:hAnsi="黑体" w:eastAsia="黑体" w:cs="黑体"/>
          <w:i w:val="0"/>
          <w:caps w:val="0"/>
          <w:color w:val="424242"/>
          <w:spacing w:val="0"/>
          <w:sz w:val="32"/>
          <w:szCs w:val="32"/>
          <w:shd w:val="clear" w:fill="FFFFFF"/>
        </w:rPr>
        <w:t>四、政府信息公开行政复议、行政诉讼情况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caps w:val="0"/>
          <w:color w:val="424242"/>
          <w:spacing w:val="0"/>
          <w:sz w:val="32"/>
          <w:szCs w:val="32"/>
          <w:shd w:val="clear" w:fill="FFFFFF"/>
          <w:lang w:eastAsia="zh-CN"/>
        </w:rPr>
      </w:pPr>
      <w:r>
        <w:rPr>
          <w:rFonts w:hint="eastAsia" w:ascii="仿宋" w:hAnsi="仿宋" w:eastAsia="仿宋" w:cs="仿宋"/>
          <w:i w:val="0"/>
          <w:caps w:val="0"/>
          <w:color w:val="424242"/>
          <w:spacing w:val="0"/>
          <w:sz w:val="32"/>
          <w:szCs w:val="32"/>
          <w:shd w:val="clear" w:fill="FFFFFF"/>
          <w:lang w:eastAsia="zh-CN"/>
        </w:rPr>
        <w:drawing>
          <wp:inline distT="0" distB="0" distL="114300" distR="114300">
            <wp:extent cx="5264150" cy="502285"/>
            <wp:effectExtent l="0" t="0" r="8890" b="63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5264150" cy="502285"/>
                    </a:xfrm>
                    <a:prstGeom prst="rect">
                      <a:avLst/>
                    </a:prstGeom>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0" w:firstLineChars="200"/>
        <w:jc w:val="left"/>
        <w:textAlignment w:val="auto"/>
        <w:rPr>
          <w:rFonts w:hint="eastAsia" w:ascii="黑体" w:hAnsi="黑体" w:eastAsia="黑体" w:cs="黑体"/>
          <w:i w:val="0"/>
          <w:caps w:val="0"/>
          <w:color w:val="424242"/>
          <w:spacing w:val="0"/>
          <w:sz w:val="32"/>
          <w:szCs w:val="32"/>
        </w:rPr>
      </w:pPr>
      <w:r>
        <w:rPr>
          <w:rFonts w:hint="eastAsia" w:ascii="黑体" w:hAnsi="黑体" w:eastAsia="黑体" w:cs="黑体"/>
          <w:i w:val="0"/>
          <w:caps w:val="0"/>
          <w:color w:val="424242"/>
          <w:spacing w:val="0"/>
          <w:sz w:val="32"/>
          <w:szCs w:val="32"/>
          <w:shd w:val="clear" w:fill="FFFFFF"/>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0" w:firstLineChars="200"/>
        <w:jc w:val="left"/>
        <w:textAlignment w:val="auto"/>
        <w:rPr>
          <w:rFonts w:hint="eastAsia" w:ascii="仿宋" w:hAnsi="仿宋" w:eastAsia="仿宋" w:cs="仿宋"/>
          <w:i w:val="0"/>
          <w:caps w:val="0"/>
          <w:color w:val="424242"/>
          <w:spacing w:val="0"/>
          <w:sz w:val="32"/>
          <w:szCs w:val="32"/>
        </w:rPr>
      </w:pPr>
      <w:r>
        <w:rPr>
          <w:rFonts w:hint="eastAsia" w:ascii="仿宋" w:hAnsi="仿宋" w:eastAsia="仿宋" w:cs="仿宋"/>
          <w:i w:val="0"/>
          <w:caps w:val="0"/>
          <w:color w:val="424242"/>
          <w:spacing w:val="0"/>
          <w:sz w:val="32"/>
          <w:szCs w:val="32"/>
          <w:shd w:val="clear" w:fill="FFFFFF"/>
        </w:rPr>
        <w:t>我室（馆）政府信息公开工作虽然取得了实质性成效，但仍存在政府信息公开内容</w:t>
      </w:r>
      <w:r>
        <w:rPr>
          <w:rFonts w:hint="eastAsia" w:ascii="仿宋" w:hAnsi="仿宋" w:eastAsia="仿宋" w:cs="仿宋"/>
          <w:i w:val="0"/>
          <w:caps w:val="0"/>
          <w:color w:val="424242"/>
          <w:spacing w:val="0"/>
          <w:sz w:val="32"/>
          <w:szCs w:val="32"/>
          <w:shd w:val="clear" w:fill="FFFFFF"/>
          <w:lang w:eastAsia="zh-CN"/>
        </w:rPr>
        <w:t>数量不大</w:t>
      </w:r>
      <w:r>
        <w:rPr>
          <w:rFonts w:hint="eastAsia" w:ascii="仿宋" w:hAnsi="仿宋" w:eastAsia="仿宋" w:cs="仿宋"/>
          <w:i w:val="0"/>
          <w:caps w:val="0"/>
          <w:color w:val="424242"/>
          <w:spacing w:val="0"/>
          <w:sz w:val="32"/>
          <w:szCs w:val="32"/>
          <w:shd w:val="clear" w:fill="FFFFFF"/>
        </w:rPr>
        <w:t>、政策解读</w:t>
      </w:r>
      <w:r>
        <w:rPr>
          <w:rFonts w:hint="eastAsia" w:ascii="仿宋" w:hAnsi="仿宋" w:eastAsia="仿宋" w:cs="仿宋"/>
          <w:i w:val="0"/>
          <w:caps w:val="0"/>
          <w:color w:val="424242"/>
          <w:spacing w:val="0"/>
          <w:sz w:val="32"/>
          <w:szCs w:val="32"/>
          <w:shd w:val="clear" w:fill="FFFFFF"/>
          <w:lang w:eastAsia="zh-CN"/>
        </w:rPr>
        <w:t>内容不多</w:t>
      </w:r>
      <w:r>
        <w:rPr>
          <w:rFonts w:hint="eastAsia" w:ascii="仿宋" w:hAnsi="仿宋" w:eastAsia="仿宋" w:cs="仿宋"/>
          <w:i w:val="0"/>
          <w:caps w:val="0"/>
          <w:color w:val="424242"/>
          <w:spacing w:val="0"/>
          <w:sz w:val="32"/>
          <w:szCs w:val="32"/>
          <w:shd w:val="clear" w:fill="FFFFFF"/>
        </w:rPr>
        <w:t>等问题。针对上述问题，我室（馆）高度重视并认真加以研究，作出相应改进措施：</w:t>
      </w:r>
      <w:r>
        <w:rPr>
          <w:rStyle w:val="6"/>
          <w:rFonts w:hint="eastAsia" w:ascii="仿宋" w:hAnsi="仿宋" w:eastAsia="仿宋" w:cs="仿宋"/>
          <w:i w:val="0"/>
          <w:caps w:val="0"/>
          <w:color w:val="424242"/>
          <w:spacing w:val="0"/>
          <w:sz w:val="32"/>
          <w:szCs w:val="32"/>
          <w:shd w:val="clear" w:fill="FFFFFF"/>
        </w:rPr>
        <w:t>一是</w:t>
      </w:r>
      <w:r>
        <w:rPr>
          <w:rFonts w:hint="eastAsia" w:ascii="仿宋" w:hAnsi="仿宋" w:eastAsia="仿宋" w:cs="仿宋"/>
          <w:i w:val="0"/>
          <w:caps w:val="0"/>
          <w:color w:val="424242"/>
          <w:spacing w:val="0"/>
          <w:sz w:val="32"/>
          <w:szCs w:val="32"/>
          <w:shd w:val="clear" w:fill="FFFFFF"/>
        </w:rPr>
        <w:t>加大工作力度，进一步加强处（室）整体协同、响应迅速的联动机制，丰富政府信息公开资源；</w:t>
      </w:r>
      <w:r>
        <w:rPr>
          <w:rStyle w:val="6"/>
          <w:rFonts w:hint="eastAsia" w:ascii="仿宋" w:hAnsi="仿宋" w:eastAsia="仿宋" w:cs="仿宋"/>
          <w:i w:val="0"/>
          <w:caps w:val="0"/>
          <w:color w:val="424242"/>
          <w:spacing w:val="0"/>
          <w:sz w:val="32"/>
          <w:szCs w:val="32"/>
          <w:shd w:val="clear" w:fill="FFFFFF"/>
        </w:rPr>
        <w:t>二是</w:t>
      </w:r>
      <w:r>
        <w:rPr>
          <w:rFonts w:hint="eastAsia" w:ascii="仿宋" w:hAnsi="仿宋" w:eastAsia="仿宋" w:cs="仿宋"/>
          <w:i w:val="0"/>
          <w:caps w:val="0"/>
          <w:color w:val="424242"/>
          <w:spacing w:val="0"/>
          <w:sz w:val="32"/>
          <w:szCs w:val="32"/>
          <w:shd w:val="clear" w:fill="FFFFFF"/>
          <w:lang w:eastAsia="zh-CN"/>
        </w:rPr>
        <w:t>进一步</w:t>
      </w:r>
      <w:r>
        <w:rPr>
          <w:rFonts w:hint="eastAsia" w:ascii="仿宋" w:hAnsi="仿宋" w:eastAsia="仿宋" w:cs="仿宋"/>
          <w:i w:val="0"/>
          <w:caps w:val="0"/>
          <w:color w:val="424242"/>
          <w:spacing w:val="0"/>
          <w:sz w:val="32"/>
          <w:szCs w:val="32"/>
          <w:shd w:val="clear" w:fill="FFFFFF"/>
        </w:rPr>
        <w:t>加强政府网站及政务新媒体平台建设，进一步拓宽信息公开渠道；</w:t>
      </w:r>
      <w:r>
        <w:rPr>
          <w:rStyle w:val="6"/>
          <w:rFonts w:hint="eastAsia" w:ascii="仿宋" w:hAnsi="仿宋" w:eastAsia="仿宋" w:cs="仿宋"/>
          <w:i w:val="0"/>
          <w:caps w:val="0"/>
          <w:color w:val="424242"/>
          <w:spacing w:val="0"/>
          <w:sz w:val="32"/>
          <w:szCs w:val="32"/>
          <w:shd w:val="clear" w:fill="FFFFFF"/>
        </w:rPr>
        <w:t>三是</w:t>
      </w:r>
      <w:r>
        <w:rPr>
          <w:rFonts w:hint="eastAsia" w:ascii="仿宋" w:hAnsi="仿宋" w:eastAsia="仿宋" w:cs="仿宋"/>
          <w:i w:val="0"/>
          <w:caps w:val="0"/>
          <w:color w:val="424242"/>
          <w:spacing w:val="0"/>
          <w:sz w:val="32"/>
          <w:szCs w:val="32"/>
          <w:shd w:val="clear" w:fill="FFFFFF"/>
          <w:lang w:eastAsia="zh-CN"/>
        </w:rPr>
        <w:t>进一步</w:t>
      </w:r>
      <w:r>
        <w:rPr>
          <w:rFonts w:hint="eastAsia" w:ascii="仿宋" w:hAnsi="仿宋" w:eastAsia="仿宋" w:cs="仿宋"/>
          <w:i w:val="0"/>
          <w:caps w:val="0"/>
          <w:color w:val="424242"/>
          <w:spacing w:val="0"/>
          <w:sz w:val="32"/>
          <w:szCs w:val="32"/>
          <w:shd w:val="clear" w:fill="FFFFFF"/>
        </w:rPr>
        <w:t>做好政策解读工作，高质量落实好新时代信息公开工作。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0" w:firstLineChars="200"/>
        <w:jc w:val="left"/>
        <w:textAlignment w:val="auto"/>
        <w:rPr>
          <w:rFonts w:hint="eastAsia" w:ascii="黑体" w:hAnsi="黑体" w:eastAsia="黑体" w:cs="黑体"/>
          <w:i w:val="0"/>
          <w:caps w:val="0"/>
          <w:color w:val="424242"/>
          <w:spacing w:val="0"/>
          <w:sz w:val="32"/>
          <w:szCs w:val="32"/>
        </w:rPr>
      </w:pPr>
      <w:r>
        <w:rPr>
          <w:rFonts w:hint="eastAsia" w:ascii="黑体" w:hAnsi="黑体" w:eastAsia="黑体" w:cs="黑体"/>
          <w:i w:val="0"/>
          <w:caps w:val="0"/>
          <w:color w:val="424242"/>
          <w:spacing w:val="0"/>
          <w:sz w:val="32"/>
          <w:szCs w:val="32"/>
          <w:shd w:val="clear" w:fill="FFFFFF"/>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0" w:firstLineChars="200"/>
        <w:jc w:val="both"/>
        <w:textAlignment w:val="auto"/>
        <w:rPr>
          <w:rFonts w:hint="eastAsia" w:ascii="仿宋" w:hAnsi="仿宋" w:eastAsia="仿宋" w:cs="仿宋"/>
          <w:i w:val="0"/>
          <w:caps w:val="0"/>
          <w:color w:val="424242"/>
          <w:spacing w:val="0"/>
          <w:sz w:val="32"/>
          <w:szCs w:val="32"/>
        </w:rPr>
      </w:pPr>
      <w:r>
        <w:rPr>
          <w:rFonts w:hint="eastAsia" w:ascii="仿宋" w:hAnsi="仿宋" w:eastAsia="仿宋" w:cs="仿宋"/>
          <w:i w:val="0"/>
          <w:caps w:val="0"/>
          <w:color w:val="424242"/>
          <w:spacing w:val="0"/>
          <w:sz w:val="32"/>
          <w:szCs w:val="32"/>
          <w:shd w:val="clear" w:fill="FFFFFF"/>
        </w:rPr>
        <w:t>本报告的电子版可在我室（馆）门户网站（http://gdcss.gd.gov.cn）下载。如对本报告有任何疑问，请与广东省人民政府参事室（文史研究馆）办公室联系（地址：广州市越秀区解放北路542号；邮编：510030；电话：020-83333877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A810A"/>
    <w:multiLevelType w:val="singleLevel"/>
    <w:tmpl w:val="600A810A"/>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4579B"/>
    <w:rsid w:val="2314579B"/>
    <w:rsid w:val="3C75360F"/>
    <w:rsid w:val="4F947E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省人民政府参事室</Company>
  <Pages>1</Pages>
  <Words>0</Words>
  <Characters>0</Characters>
  <Lines>0</Lines>
  <Paragraphs>0</Paragraphs>
  <TotalTime>9</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2021-01-22T08:11:00Z</dcterms:created>
  <dc:creator>狄银波</dc:creator>
  <cp:lastModifiedBy>狄银波</cp:lastModifiedBy>
  <dcterms:modified xsi:type="dcterms:W3CDTF">2021-01-26T06:34:09Z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